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5812"/>
      </w:tblGrid>
      <w:tr w:rsidR="00CA3B7A" w:rsidTr="00DD2662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B7A" w:rsidRDefault="00CA3B7A" w:rsidP="00DD266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Studiens namn: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B7A" w:rsidRDefault="00CA3B7A" w:rsidP="00DD2662">
            <w:pPr>
              <w:spacing w:after="0"/>
            </w:pP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</w:p>
        </w:tc>
      </w:tr>
      <w:tr w:rsidR="00CA3B7A" w:rsidTr="00DD2662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B7A" w:rsidRDefault="00CA3B7A" w:rsidP="00DD2662">
            <w:pPr>
              <w:spacing w:after="0"/>
            </w:pPr>
            <w:r>
              <w:rPr>
                <w:rFonts w:cs="Calibri"/>
              </w:rPr>
              <w:t xml:space="preserve"> CTIS-nummer (Clinical Trials Information System)/  ClinicalTrial.gov nummer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B7A" w:rsidRDefault="00CA3B7A" w:rsidP="00DD2662">
            <w:pPr>
              <w:spacing w:after="0"/>
            </w:pP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</w:p>
        </w:tc>
      </w:tr>
      <w:tr w:rsidR="00CA3B7A" w:rsidTr="00DD2662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B7A" w:rsidRDefault="00CA3B7A" w:rsidP="00DD266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Sponsors namn: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B7A" w:rsidRDefault="00CA3B7A" w:rsidP="00DD2662">
            <w:pPr>
              <w:spacing w:after="0"/>
            </w:pP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</w:p>
        </w:tc>
      </w:tr>
      <w:tr w:rsidR="00CA3B7A" w:rsidTr="00DD2662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B7A" w:rsidRDefault="00CA3B7A" w:rsidP="00DD2662">
            <w:pPr>
              <w:spacing w:after="0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Planerad studiestart: (år/månad/dag)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B7A" w:rsidRDefault="00CA3B7A" w:rsidP="00DD2662">
            <w:pPr>
              <w:spacing w:after="0"/>
            </w:pP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</w:p>
        </w:tc>
      </w:tr>
      <w:tr w:rsidR="00CA3B7A" w:rsidTr="00DD2662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B7A" w:rsidRDefault="00CA3B7A" w:rsidP="00DD2662">
            <w:pPr>
              <w:spacing w:after="0"/>
            </w:pPr>
            <w:r>
              <w:t>Ansvarig prövare: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B7A" w:rsidRDefault="00CA3B7A" w:rsidP="00DD2662">
            <w:pPr>
              <w:spacing w:after="0"/>
            </w:pP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</w:p>
        </w:tc>
      </w:tr>
      <w:tr w:rsidR="00CA3B7A" w:rsidTr="00DD2662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B7A" w:rsidRDefault="00CA3B7A" w:rsidP="00DD2662">
            <w:pPr>
              <w:spacing w:after="0"/>
            </w:pPr>
            <w:r>
              <w:rPr>
                <w:rFonts w:cs="Calibri"/>
              </w:rPr>
              <w:t>Klinik: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B7A" w:rsidRDefault="00CA3B7A" w:rsidP="00DD2662">
            <w:pPr>
              <w:spacing w:after="0"/>
            </w:pP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</w:p>
        </w:tc>
      </w:tr>
      <w:tr w:rsidR="00CA3B7A" w:rsidTr="00DD2662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B7A" w:rsidRDefault="00CA3B7A" w:rsidP="00DD2662">
            <w:pPr>
              <w:spacing w:after="0"/>
            </w:pPr>
            <w:r>
              <w:rPr>
                <w:rFonts w:cs="Calibri"/>
              </w:rPr>
              <w:t>Klinikens adress: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B7A" w:rsidRDefault="00CA3B7A" w:rsidP="00DD2662">
            <w:pPr>
              <w:spacing w:after="0"/>
            </w:pP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</w:p>
        </w:tc>
      </w:tr>
    </w:tbl>
    <w:p w:rsidR="00CA3B7A" w:rsidRDefault="00CA3B7A" w:rsidP="00CA3B7A">
      <w:pPr>
        <w:spacing w:before="240" w:after="6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Namngiven representant från Företag/Sponsor (se ovan) eller dess samarbetspartner har tillstånd att ta del av handlingar som ingår i patientjournaler för de försökspersoner som ingår i ovan nämnda kliniska studie, för vilken personligt skriftligt medgivande inhämtats.</w:t>
      </w:r>
    </w:p>
    <w:p w:rsidR="00CA3B7A" w:rsidRDefault="00CA3B7A" w:rsidP="00CA3B7A">
      <w:pPr>
        <w:spacing w:before="240" w:after="60"/>
        <w:ind w:right="-142"/>
      </w:pPr>
      <w:r>
        <w:rPr>
          <w:rFonts w:cs="Calibri"/>
          <w:sz w:val="20"/>
          <w:szCs w:val="20"/>
        </w:rPr>
        <w:t xml:space="preserve">Tillståndet ges under förutsättning att bestämmelserna i </w:t>
      </w:r>
      <w:r>
        <w:rPr>
          <w:rFonts w:cs="Calibri"/>
          <w:sz w:val="20"/>
          <w:szCs w:val="20"/>
          <w:u w:val="single"/>
        </w:rPr>
        <w:t>(</w:t>
      </w:r>
      <w:r>
        <w:rPr>
          <w:rFonts w:cs="Calibri"/>
          <w:b/>
          <w:sz w:val="20"/>
          <w:szCs w:val="20"/>
          <w:u w:val="single"/>
        </w:rPr>
        <w:t>markera tillämplig lag med ”X” nedan</w:t>
      </w:r>
      <w:r>
        <w:rPr>
          <w:rFonts w:cs="Calibri"/>
          <w:sz w:val="20"/>
          <w:szCs w:val="20"/>
          <w:u w:val="single"/>
        </w:rPr>
        <w:t>)</w:t>
      </w:r>
      <w:r>
        <w:rPr>
          <w:rFonts w:cs="Calibri"/>
          <w:sz w:val="20"/>
          <w:szCs w:val="20"/>
        </w:rPr>
        <w:t xml:space="preserve"> iakttages</w:t>
      </w:r>
    </w:p>
    <w:p w:rsidR="00CA3B7A" w:rsidRDefault="00CA3B7A" w:rsidP="00CA3B7A">
      <w:pPr>
        <w:spacing w:after="60"/>
        <w:ind w:right="-142"/>
      </w:pPr>
    </w:p>
    <w:p w:rsidR="00CA3B7A" w:rsidRDefault="00CA3B7A" w:rsidP="00CA3B7A">
      <w:pPr>
        <w:tabs>
          <w:tab w:val="right" w:pos="709"/>
        </w:tabs>
        <w:spacing w:after="0"/>
        <w:ind w:left="426" w:hanging="358"/>
      </w:pPr>
      <w:bookmarkStart w:id="0" w:name="_Hlk513725529"/>
      <w:r>
        <w:rPr>
          <w:rFonts w:ascii="Segoe UI Symbol" w:eastAsia="MS Gothic" w:hAnsi="Segoe UI Symbol" w:cs="Segoe UI Symbol"/>
        </w:rPr>
        <w:t>☐</w:t>
      </w:r>
      <w:bookmarkEnd w:id="0"/>
      <w:r>
        <w:rPr>
          <w:rFonts w:cs="Calibri"/>
          <w:b/>
        </w:rPr>
        <w:tab/>
      </w:r>
      <w:r>
        <w:rPr>
          <w:rFonts w:cs="Calibri"/>
          <w:b/>
          <w:spacing w:val="-4"/>
        </w:rPr>
        <w:tab/>
        <w:t>25 kap. 1 §, offentlighets- och sekretesslagen (SFS 2009:400)</w:t>
      </w:r>
      <w:r>
        <w:rPr>
          <w:rFonts w:cs="Calibri"/>
          <w:spacing w:val="-4"/>
        </w:rPr>
        <w:t xml:space="preserve"> för det allmännas verksamhet</w:t>
      </w:r>
      <w:r>
        <w:rPr>
          <w:rFonts w:cs="Calibri"/>
          <w:spacing w:val="-2"/>
        </w:rPr>
        <w:br/>
      </w:r>
    </w:p>
    <w:p w:rsidR="00CA3B7A" w:rsidRDefault="00CA3B7A" w:rsidP="00CA3B7A">
      <w:pPr>
        <w:tabs>
          <w:tab w:val="right" w:pos="709"/>
        </w:tabs>
        <w:spacing w:after="0"/>
        <w:ind w:left="426" w:hanging="358"/>
      </w:pPr>
      <w:r>
        <w:rPr>
          <w:rFonts w:ascii="Segoe UI Symbol" w:eastAsia="MS Gothic" w:hAnsi="Segoe UI Symbol" w:cs="Segoe UI Symbol"/>
        </w:rPr>
        <w:t>☐</w:t>
      </w:r>
      <w:r>
        <w:rPr>
          <w:rFonts w:cs="Calibri"/>
          <w:b/>
        </w:rPr>
        <w:tab/>
        <w:t>6 kap. 16 § patientsäkerhetslagen (SFS 2010:659)</w:t>
      </w:r>
      <w:r>
        <w:rPr>
          <w:rFonts w:cs="Calibri"/>
        </w:rPr>
        <w:t xml:space="preserve"> för enskild verksamhet</w:t>
      </w:r>
      <w:r>
        <w:rPr>
          <w:rFonts w:cs="Calibri"/>
        </w:rPr>
        <w:br/>
      </w:r>
    </w:p>
    <w:p w:rsidR="00CA3B7A" w:rsidRDefault="00CA3B7A" w:rsidP="00CA3B7A">
      <w:pPr>
        <w:spacing w:after="60"/>
        <w:jc w:val="both"/>
        <w:rPr>
          <w:rFonts w:cs="Calibri"/>
          <w:sz w:val="20"/>
        </w:rPr>
      </w:pPr>
      <w:r>
        <w:rPr>
          <w:rFonts w:cs="Calibri"/>
          <w:sz w:val="20"/>
        </w:rPr>
        <w:t>Därutöver ska handlingarna lämnas kvar på anvisad plats och eventuell kopiering underställas den som är ansvarig för journalerna.</w:t>
      </w:r>
    </w:p>
    <w:tbl>
      <w:tblPr>
        <w:tblW w:w="903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21"/>
        <w:gridCol w:w="283"/>
        <w:gridCol w:w="2228"/>
      </w:tblGrid>
      <w:tr w:rsidR="00CA3B7A" w:rsidTr="00DD2662">
        <w:tblPrEx>
          <w:tblCellMar>
            <w:top w:w="0" w:type="dxa"/>
            <w:bottom w:w="0" w:type="dxa"/>
          </w:tblCellMar>
        </w:tblPrEx>
        <w:trPr>
          <w:trHeight w:val="997"/>
        </w:trPr>
        <w:tc>
          <w:tcPr>
            <w:tcW w:w="652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3B7A" w:rsidRDefault="00CA3B7A" w:rsidP="00DD2662">
            <w:pPr>
              <w:spacing w:after="0"/>
              <w:rPr>
                <w:rFonts w:cs="Calibri"/>
                <w:lang w:val="en-US"/>
              </w:rPr>
            </w:pPr>
          </w:p>
        </w:tc>
        <w:tc>
          <w:tcPr>
            <w:tcW w:w="2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B7A" w:rsidRDefault="00CA3B7A" w:rsidP="00DD2662">
            <w:pPr>
              <w:spacing w:after="0"/>
              <w:rPr>
                <w:rFonts w:cs="Calibri"/>
                <w:bCs/>
                <w:lang w:val="en-US"/>
              </w:rPr>
            </w:pPr>
          </w:p>
        </w:tc>
        <w:tc>
          <w:tcPr>
            <w:tcW w:w="222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3B7A" w:rsidRDefault="00CA3B7A" w:rsidP="00DD2662">
            <w:pPr>
              <w:spacing w:after="0"/>
              <w:rPr>
                <w:rFonts w:cs="Calibri"/>
                <w:bCs/>
                <w:lang w:val="en-US"/>
              </w:rPr>
            </w:pPr>
          </w:p>
        </w:tc>
      </w:tr>
      <w:tr w:rsidR="00CA3B7A" w:rsidTr="00DD2662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652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3B7A" w:rsidRDefault="00CA3B7A" w:rsidP="00CA3B7A">
            <w:pPr>
              <w:spacing w:after="0"/>
            </w:pPr>
            <w:r>
              <w:rPr>
                <w:rFonts w:cs="Calibri"/>
                <w:lang w:val="en-US"/>
              </w:rPr>
              <w:t xml:space="preserve">Underskrift av </w:t>
            </w:r>
            <w:r>
              <w:rPr>
                <w:rFonts w:cs="Calibri"/>
                <w:lang w:val="en-US"/>
              </w:rPr>
              <w:t>ansvarig v</w:t>
            </w:r>
            <w:r>
              <w:rPr>
                <w:rFonts w:cs="Calibri"/>
                <w:lang w:val="en-US"/>
              </w:rPr>
              <w:t xml:space="preserve">erksamhetstschef </w:t>
            </w:r>
          </w:p>
        </w:tc>
        <w:tc>
          <w:tcPr>
            <w:tcW w:w="2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B7A" w:rsidRDefault="00CA3B7A" w:rsidP="00DD2662">
            <w:pPr>
              <w:spacing w:after="0"/>
              <w:rPr>
                <w:rFonts w:cs="Calibri"/>
                <w:lang w:val="en-US"/>
              </w:rPr>
            </w:pPr>
          </w:p>
        </w:tc>
        <w:tc>
          <w:tcPr>
            <w:tcW w:w="2228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3B7A" w:rsidRDefault="00CA3B7A" w:rsidP="00DD2662">
            <w:pPr>
              <w:spacing w:after="0"/>
            </w:pPr>
            <w:r>
              <w:rPr>
                <w:rFonts w:cs="Calibri"/>
              </w:rPr>
              <w:t>Datum</w:t>
            </w:r>
          </w:p>
        </w:tc>
      </w:tr>
      <w:tr w:rsidR="00CA3B7A" w:rsidTr="00DD2662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9032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3B7A" w:rsidRDefault="00CA3B7A" w:rsidP="00DD2662">
            <w:pPr>
              <w:spacing w:after="0"/>
            </w:pP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</w:p>
        </w:tc>
      </w:tr>
    </w:tbl>
    <w:p w:rsidR="00CA3B7A" w:rsidRDefault="00CA3B7A" w:rsidP="00CA3B7A">
      <w:pPr>
        <w:spacing w:after="60"/>
        <w:jc w:val="both"/>
      </w:pPr>
      <w:r>
        <w:rPr>
          <w:rFonts w:cs="Calibri"/>
        </w:rPr>
        <w:t xml:space="preserve">  Titel och namnförtydligande</w:t>
      </w:r>
    </w:p>
    <w:p w:rsidR="00CA3B7A" w:rsidRDefault="00CA3B7A" w:rsidP="00CA3B7A">
      <w:pPr>
        <w:spacing w:before="240" w:after="60"/>
        <w:jc w:val="both"/>
        <w:rPr>
          <w:rFonts w:cs="Calibri"/>
          <w:sz w:val="20"/>
        </w:rPr>
      </w:pPr>
      <w:r>
        <w:rPr>
          <w:rFonts w:cs="Calibri"/>
          <w:sz w:val="20"/>
        </w:rPr>
        <w:t>Undertecknad känner till och förbinder sig att iaktta bestämmelserna i offentlighets- och sekretesslagen i allmännas verksamhet och patientsäkerhetslagen i enskild verksamhet.</w:t>
      </w:r>
    </w:p>
    <w:tbl>
      <w:tblPr>
        <w:tblW w:w="903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21"/>
        <w:gridCol w:w="283"/>
        <w:gridCol w:w="2228"/>
      </w:tblGrid>
      <w:tr w:rsidR="00CA3B7A" w:rsidTr="00DD2662">
        <w:tblPrEx>
          <w:tblCellMar>
            <w:top w:w="0" w:type="dxa"/>
            <w:bottom w:w="0" w:type="dxa"/>
          </w:tblCellMar>
        </w:tblPrEx>
        <w:trPr>
          <w:trHeight w:val="997"/>
        </w:trPr>
        <w:tc>
          <w:tcPr>
            <w:tcW w:w="652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3B7A" w:rsidRDefault="00CA3B7A" w:rsidP="00DD2662">
            <w:pPr>
              <w:spacing w:after="0"/>
              <w:rPr>
                <w:rFonts w:cs="Calibri"/>
                <w:lang w:val="en-US"/>
              </w:rPr>
            </w:pPr>
          </w:p>
        </w:tc>
        <w:tc>
          <w:tcPr>
            <w:tcW w:w="2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B7A" w:rsidRDefault="00CA3B7A" w:rsidP="00DD2662">
            <w:pPr>
              <w:spacing w:after="0"/>
              <w:rPr>
                <w:rFonts w:cs="Calibri"/>
                <w:bCs/>
                <w:lang w:val="en-US"/>
              </w:rPr>
            </w:pPr>
          </w:p>
        </w:tc>
        <w:tc>
          <w:tcPr>
            <w:tcW w:w="222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3B7A" w:rsidRDefault="00CA3B7A" w:rsidP="00DD2662">
            <w:pPr>
              <w:spacing w:after="0"/>
              <w:rPr>
                <w:rFonts w:cs="Calibri"/>
                <w:bCs/>
                <w:lang w:val="en-US"/>
              </w:rPr>
            </w:pPr>
          </w:p>
        </w:tc>
      </w:tr>
      <w:tr w:rsidR="00CA3B7A" w:rsidTr="00DD2662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652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3B7A" w:rsidRDefault="00CA3B7A" w:rsidP="00CA3B7A">
            <w:pPr>
              <w:spacing w:after="0"/>
            </w:pPr>
            <w:r>
              <w:rPr>
                <w:rFonts w:cs="Calibri"/>
                <w:lang w:val="en-US"/>
              </w:rPr>
              <w:t xml:space="preserve">Underskrift av monitor </w:t>
            </w:r>
          </w:p>
        </w:tc>
        <w:tc>
          <w:tcPr>
            <w:tcW w:w="2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B7A" w:rsidRDefault="00CA3B7A" w:rsidP="00DD2662">
            <w:pPr>
              <w:spacing w:after="0"/>
              <w:rPr>
                <w:rFonts w:cs="Calibri"/>
                <w:lang w:val="en-US"/>
              </w:rPr>
            </w:pPr>
          </w:p>
        </w:tc>
        <w:tc>
          <w:tcPr>
            <w:tcW w:w="2228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3B7A" w:rsidRDefault="00CA3B7A" w:rsidP="00DD2662">
            <w:pPr>
              <w:spacing w:after="0"/>
            </w:pPr>
            <w:r>
              <w:rPr>
                <w:rFonts w:cs="Calibri"/>
              </w:rPr>
              <w:t>Datum</w:t>
            </w:r>
          </w:p>
        </w:tc>
      </w:tr>
      <w:tr w:rsidR="00CA3B7A" w:rsidTr="00DD2662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9032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3B7A" w:rsidRDefault="00CA3B7A" w:rsidP="00DD2662">
            <w:pPr>
              <w:spacing w:after="0"/>
            </w:pP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</w:p>
        </w:tc>
      </w:tr>
    </w:tbl>
    <w:p w:rsidR="00CA3B7A" w:rsidRDefault="00CA3B7A" w:rsidP="00CA3B7A">
      <w:pPr>
        <w:pStyle w:val="Sidfot"/>
        <w:tabs>
          <w:tab w:val="clear" w:pos="4536"/>
          <w:tab w:val="clear" w:pos="9072"/>
          <w:tab w:val="left" w:pos="5670"/>
          <w:tab w:val="left" w:pos="5954"/>
          <w:tab w:val="left" w:pos="11199"/>
          <w:tab w:val="left" w:pos="11624"/>
          <w:tab w:val="left" w:pos="12333"/>
          <w:tab w:val="right" w:pos="14286"/>
        </w:tabs>
        <w:jc w:val="both"/>
        <w:sectPr w:rsidR="00CA3B7A">
          <w:headerReference w:type="default" r:id="rId6"/>
          <w:footerReference w:type="default" r:id="rId7"/>
          <w:pgSz w:w="11906" w:h="16838"/>
          <w:pgMar w:top="1701" w:right="991" w:bottom="851" w:left="1604" w:header="568" w:footer="456" w:gutter="0"/>
          <w:cols w:space="720"/>
        </w:sectPr>
      </w:pPr>
      <w:r w:rsidRPr="00CA3B7A">
        <w:rPr>
          <w:rFonts w:cs="Calibri"/>
        </w:rPr>
        <w:t xml:space="preserve">Företag, </w:t>
      </w:r>
      <w:r>
        <w:rPr>
          <w:rFonts w:cs="Calibri"/>
        </w:rPr>
        <w:t>titel &amp; namnförtydligande</w:t>
      </w:r>
    </w:p>
    <w:p w:rsidR="00CA3B7A" w:rsidRDefault="00CA3B7A" w:rsidP="00CA3B7A">
      <w:pPr>
        <w:pStyle w:val="Rubrik2"/>
        <w:spacing w:before="0" w:after="120"/>
        <w:jc w:val="center"/>
      </w:pPr>
      <w:r>
        <w:rPr>
          <w:rFonts w:ascii="Calibri" w:hAnsi="Calibri" w:cs="Calibri"/>
          <w:b/>
          <w:color w:val="auto"/>
          <w:sz w:val="40"/>
        </w:rPr>
        <w:lastRenderedPageBreak/>
        <w:t>Sekretessförbindelse</w:t>
      </w:r>
    </w:p>
    <w:p w:rsidR="00CA3B7A" w:rsidRDefault="00CA3B7A" w:rsidP="00CA3B7A">
      <w:pPr>
        <w:pStyle w:val="Rubrik2"/>
        <w:spacing w:before="0" w:after="120"/>
        <w:jc w:val="center"/>
        <w:rPr>
          <w:rFonts w:ascii="Calibri" w:hAnsi="Calibri" w:cs="Calibri"/>
          <w:b/>
          <w:color w:val="auto"/>
          <w:sz w:val="28"/>
        </w:rPr>
      </w:pPr>
      <w:r>
        <w:rPr>
          <w:rFonts w:ascii="Calibri" w:hAnsi="Calibri" w:cs="Calibri"/>
          <w:b/>
          <w:color w:val="auto"/>
          <w:sz w:val="28"/>
        </w:rPr>
        <w:t>INFORMATION</w:t>
      </w:r>
    </w:p>
    <w:p w:rsidR="00CA3B7A" w:rsidRDefault="00CA3B7A" w:rsidP="00CA3B7A">
      <w:pPr>
        <w:keepNext/>
        <w:keepLines/>
        <w:spacing w:after="120"/>
        <w:outlineLvl w:val="1"/>
        <w:rPr>
          <w:rFonts w:eastAsia="Times New Roman" w:cs="Calibri"/>
          <w:b/>
          <w:sz w:val="24"/>
          <w:lang w:val="en-US"/>
        </w:rPr>
      </w:pPr>
    </w:p>
    <w:p w:rsidR="00CA3B7A" w:rsidRDefault="00CA3B7A" w:rsidP="00CA3B7A">
      <w:pPr>
        <w:keepNext/>
        <w:keepLines/>
        <w:spacing w:after="120"/>
        <w:outlineLvl w:val="1"/>
        <w:rPr>
          <w:rFonts w:eastAsia="Times New Roman" w:cs="Calibri"/>
          <w:b/>
          <w:sz w:val="24"/>
          <w:lang w:val="en-US"/>
        </w:rPr>
      </w:pPr>
      <w:r>
        <w:rPr>
          <w:rFonts w:eastAsia="Times New Roman" w:cs="Calibri"/>
          <w:b/>
          <w:sz w:val="24"/>
          <w:lang w:val="en-US"/>
        </w:rPr>
        <w:t>Bakgrund</w:t>
      </w:r>
    </w:p>
    <w:p w:rsidR="00CA3B7A" w:rsidRDefault="00CA3B7A" w:rsidP="00CA3B7A">
      <w:pPr>
        <w:spacing w:after="120"/>
        <w:jc w:val="both"/>
      </w:pPr>
      <w:r>
        <w:rPr>
          <w:sz w:val="20"/>
          <w:szCs w:val="20"/>
        </w:rPr>
        <w:t>Källdatagranskning är en central och viktig del i kontrollen av den dokumentation som samlas in i kliniska studier. Vanligtvis sker denna källdatagranskning genom att jämföra dat</w:t>
      </w:r>
      <w:r>
        <w:rPr>
          <w:sz w:val="20"/>
          <w:szCs w:val="20"/>
        </w:rPr>
        <w:t xml:space="preserve">a som dokumenterats i studiens </w:t>
      </w:r>
      <w:r>
        <w:rPr>
          <w:sz w:val="20"/>
          <w:szCs w:val="20"/>
        </w:rPr>
        <w:t xml:space="preserve">Case Report Form (CRF) med dokumentation som finns tillgänglig i patientens medicinska journal eller i annan dokumentation. Denna källdatagranskning genomförs vanligen av sponsors monitor, men även andra personer från sponsorn, såsom auditörer och projektledare samt utomstående myndighetspersoner kan också komma att kontrollera källdata. </w:t>
      </w:r>
    </w:p>
    <w:p w:rsidR="00CA3B7A" w:rsidRDefault="00CA3B7A" w:rsidP="00CA3B7A">
      <w:pPr>
        <w:spacing w:after="0"/>
        <w:jc w:val="both"/>
      </w:pPr>
      <w:r>
        <w:rPr>
          <w:rFonts w:cs="Calibri"/>
          <w:sz w:val="20"/>
        </w:rPr>
        <w:t xml:space="preserve">I Sverige är patientjournalen sekretessbelagd och tillgång till denna har enbart de som aktivt deltar i patientens </w:t>
      </w:r>
      <w:bookmarkStart w:id="1" w:name="_GoBack"/>
      <w:bookmarkEnd w:id="1"/>
      <w:r>
        <w:rPr>
          <w:rFonts w:cs="Calibri"/>
          <w:sz w:val="20"/>
        </w:rPr>
        <w:t xml:space="preserve">vård. För att ovanstående personer skall få tillgång till patientjournalen krävs att patienten ger sitt tillstånd till detta bland annat i enlighet med de krav som beskrivs i </w:t>
      </w:r>
      <w:r>
        <w:rPr>
          <w:rFonts w:cs="Calibri"/>
          <w:sz w:val="20"/>
          <w:u w:val="single"/>
        </w:rPr>
        <w:t>ICH E6(R2) GCP 4.8.10 (n)</w:t>
      </w:r>
      <w:r>
        <w:rPr>
          <w:rFonts w:cs="Calibri"/>
          <w:sz w:val="20"/>
        </w:rPr>
        <w:t xml:space="preserve"> och för medicintekniska produkter i </w:t>
      </w:r>
      <w:r>
        <w:rPr>
          <w:rFonts w:cs="Calibri"/>
          <w:sz w:val="20"/>
          <w:u w:val="single"/>
        </w:rPr>
        <w:t>ISO14155:2020 5.8.5 g</w:t>
      </w:r>
      <w:r>
        <w:rPr>
          <w:rFonts w:cs="Calibri"/>
          <w:sz w:val="20"/>
        </w:rPr>
        <w:t xml:space="preserve">. </w:t>
      </w:r>
    </w:p>
    <w:p w:rsidR="00CA3B7A" w:rsidRDefault="00CA3B7A" w:rsidP="00CA3B7A">
      <w:pPr>
        <w:jc w:val="both"/>
        <w:rPr>
          <w:rFonts w:cs="Calibri"/>
          <w:sz w:val="20"/>
        </w:rPr>
      </w:pPr>
      <w:r>
        <w:rPr>
          <w:rFonts w:cs="Calibri"/>
          <w:sz w:val="20"/>
        </w:rPr>
        <w:t>Detta innebär att det alltid skall finnas ett avsnitt i patientens informerade samtycke där patienten ger tillstånd för utlämnandet av journalen till dessa personer. Om denna paragraf saknas uppfyller prövningen inte Good Clinical Practice (GCP) kraven och kan inte genomföras.</w:t>
      </w:r>
    </w:p>
    <w:p w:rsidR="00CA3B7A" w:rsidRPr="00CA3B7A" w:rsidRDefault="00CA3B7A" w:rsidP="00CA3B7A">
      <w:pPr>
        <w:jc w:val="both"/>
        <w:rPr>
          <w:rFonts w:cs="Calibri"/>
          <w:sz w:val="20"/>
        </w:rPr>
      </w:pPr>
      <w:r w:rsidRPr="00CA3B7A">
        <w:rPr>
          <w:rFonts w:cs="Calibri"/>
          <w:sz w:val="20"/>
        </w:rPr>
        <w:t xml:space="preserve">Varje sjukvårdsinrättning i Sverige har utsett en journalansvarig, i vars uppgifter det ingår att övervaka att patientjournalerna handhas i enlighet med de regler och förordningar som beskrivs i offentlighets- och sekretesslagen och Patientsäkerhetslagen. Detta journalansvar ligger vanligtvis hos verksamhetschef eller motsvarande. </w:t>
      </w:r>
    </w:p>
    <w:p w:rsidR="00CA3B7A" w:rsidRDefault="00CA3B7A" w:rsidP="00CA3B7A">
      <w:pPr>
        <w:jc w:val="both"/>
        <w:rPr>
          <w:rFonts w:cs="Calibri"/>
          <w:sz w:val="20"/>
        </w:rPr>
      </w:pPr>
      <w:r w:rsidRPr="00CA3B7A">
        <w:rPr>
          <w:rFonts w:cs="Calibri"/>
          <w:sz w:val="20"/>
        </w:rPr>
        <w:t>Varje person från sponsorn/samarbetspartner(s) som inom en klinisk studie önskar ta del av patientjournal måste först ha ett skriftligt godkännande av journalansvarig person.</w:t>
      </w:r>
    </w:p>
    <w:p w:rsidR="00CA3B7A" w:rsidRDefault="00CA3B7A" w:rsidP="00CA3B7A">
      <w:pPr>
        <w:spacing w:after="120"/>
        <w:jc w:val="both"/>
      </w:pPr>
      <w:r>
        <w:rPr>
          <w:rFonts w:cs="Calibri"/>
          <w:sz w:val="20"/>
        </w:rPr>
        <w:t xml:space="preserve">Det åligger sponsors personal att tillsammans med ansvarig prövare identifiera den person inom organisationen som är ansvarig för patientjournalerna och se till att sekretessförbindelsen upprättas. </w:t>
      </w:r>
    </w:p>
    <w:p w:rsidR="00CA3B7A" w:rsidRDefault="00CA3B7A" w:rsidP="00CA3B7A">
      <w:pPr>
        <w:jc w:val="both"/>
      </w:pPr>
      <w:r>
        <w:rPr>
          <w:rFonts w:cs="Calibri"/>
          <w:b/>
        </w:rPr>
        <w:t>Offentlighets- och sekretesslagen</w:t>
      </w:r>
      <w:r>
        <w:rPr>
          <w:rFonts w:cs="Calibri"/>
        </w:rPr>
        <w:t xml:space="preserve"> täcker kliniska prövningar som utförs inom allmän hälso- och sjukvård</w:t>
      </w:r>
    </w:p>
    <w:p w:rsidR="00CA3B7A" w:rsidRDefault="00CA3B7A" w:rsidP="00CA3B7A">
      <w:pPr>
        <w:jc w:val="both"/>
      </w:pPr>
      <w:r>
        <w:rPr>
          <w:rFonts w:cs="Calibri"/>
          <w:b/>
        </w:rPr>
        <w:t>Patientsäkerhetslagen</w:t>
      </w:r>
      <w:r>
        <w:rPr>
          <w:rFonts w:cs="Calibri"/>
        </w:rPr>
        <w:t>, täcker kliniska prövningar som utförs inom sjukvård i privat regi</w:t>
      </w:r>
    </w:p>
    <w:p w:rsidR="00CA3B7A" w:rsidRDefault="00CA3B7A" w:rsidP="00CA3B7A">
      <w:pPr>
        <w:keepNext/>
        <w:keepLines/>
        <w:spacing w:after="120"/>
        <w:outlineLvl w:val="1"/>
      </w:pPr>
      <w:r>
        <w:rPr>
          <w:rFonts w:eastAsia="Times New Roman" w:cs="Calibri"/>
          <w:b/>
          <w:sz w:val="24"/>
        </w:rPr>
        <w:t>Referenser</w:t>
      </w:r>
    </w:p>
    <w:p w:rsidR="00CA3B7A" w:rsidRDefault="00CA3B7A" w:rsidP="00CA3B7A">
      <w:pPr>
        <w:spacing w:after="0"/>
        <w:ind w:left="284"/>
        <w:jc w:val="both"/>
      </w:pPr>
      <w:r>
        <w:rPr>
          <w:rFonts w:cs="Calibri"/>
          <w:b/>
        </w:rPr>
        <w:t>SFS 2009:400 Offentlighets- och sekretesslag, kap. 25, §1</w:t>
      </w:r>
    </w:p>
    <w:p w:rsidR="00CA3B7A" w:rsidRDefault="00CA3B7A" w:rsidP="00CA3B7A">
      <w:pPr>
        <w:spacing w:after="0"/>
        <w:ind w:left="284"/>
        <w:jc w:val="both"/>
        <w:rPr>
          <w:rFonts w:cs="Calibri"/>
          <w:b/>
        </w:rPr>
      </w:pPr>
      <w:r>
        <w:rPr>
          <w:rFonts w:cs="Calibri"/>
          <w:b/>
        </w:rPr>
        <w:t>SFS 2010:659 Patientsäkerhetslag, kap. 6, §16</w:t>
      </w:r>
    </w:p>
    <w:p w:rsidR="00CA3B7A" w:rsidRDefault="00CA3B7A" w:rsidP="00CA3B7A">
      <w:pPr>
        <w:spacing w:after="0"/>
        <w:ind w:left="284"/>
        <w:jc w:val="both"/>
      </w:pPr>
      <w:bookmarkStart w:id="2" w:name="_Hlk61783865"/>
      <w:r>
        <w:rPr>
          <w:rFonts w:cs="Calibri"/>
          <w:b/>
        </w:rPr>
        <w:t xml:space="preserve">SFS 2015:315 </w:t>
      </w:r>
      <w:bookmarkEnd w:id="2"/>
      <w:r>
        <w:rPr>
          <w:rFonts w:cs="Calibri"/>
          <w:b/>
        </w:rPr>
        <w:t>Läkemedelslag, kap. 14, §2</w:t>
      </w:r>
    </w:p>
    <w:p w:rsidR="001D4C7F" w:rsidRDefault="001D4C7F"/>
    <w:sectPr w:rsidR="001D4C7F">
      <w:headerReference w:type="default" r:id="rId8"/>
      <w:footerReference w:type="default" r:id="rId9"/>
      <w:pgSz w:w="11906" w:h="16838"/>
      <w:pgMar w:top="1134" w:right="1274" w:bottom="993" w:left="1417" w:header="426" w:footer="3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B7A" w:rsidRDefault="00CA3B7A" w:rsidP="00CA3B7A">
      <w:pPr>
        <w:spacing w:after="0"/>
      </w:pPr>
      <w:r>
        <w:separator/>
      </w:r>
    </w:p>
  </w:endnote>
  <w:endnote w:type="continuationSeparator" w:id="0">
    <w:p w:rsidR="00CA3B7A" w:rsidRDefault="00CA3B7A" w:rsidP="00CA3B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37D" w:rsidRDefault="00CA3B7A">
    <w:pPr>
      <w:pStyle w:val="Sidfot"/>
      <w:tabs>
        <w:tab w:val="clear" w:pos="4536"/>
        <w:tab w:val="clear" w:pos="9072"/>
        <w:tab w:val="right" w:pos="14286"/>
      </w:tabs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37D" w:rsidRDefault="00CA3B7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B7A" w:rsidRDefault="00CA3B7A" w:rsidP="00CA3B7A">
      <w:pPr>
        <w:spacing w:after="0"/>
      </w:pPr>
      <w:r>
        <w:separator/>
      </w:r>
    </w:p>
  </w:footnote>
  <w:footnote w:type="continuationSeparator" w:id="0">
    <w:p w:rsidR="00CA3B7A" w:rsidRDefault="00CA3B7A" w:rsidP="00CA3B7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37D" w:rsidRDefault="00CA3B7A">
    <w:r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2869209B" wp14:editId="6414A04A">
          <wp:simplePos x="0" y="0"/>
          <wp:positionH relativeFrom="column">
            <wp:posOffset>-699205</wp:posOffset>
          </wp:positionH>
          <wp:positionV relativeFrom="paragraph">
            <wp:posOffset>-103674</wp:posOffset>
          </wp:positionV>
          <wp:extent cx="1439549" cy="546738"/>
          <wp:effectExtent l="0" t="0" r="8251" b="5712"/>
          <wp:wrapNone/>
          <wp:docPr id="1" name="Bildobjekt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9549" cy="54673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D9537D" w:rsidRDefault="00CA3B7A">
    <w:r>
      <w:t xml:space="preserve">                                                                                                                                           Ärende/Diarienr:</w:t>
    </w:r>
    <w:r>
      <w:t xml:space="preserve">                                     </w:t>
    </w:r>
  </w:p>
  <w:p w:rsidR="00D9537D" w:rsidRDefault="00CA3B7A"/>
  <w:tbl>
    <w:tblPr>
      <w:tblW w:w="17398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039"/>
      <w:gridCol w:w="8359"/>
    </w:tblGrid>
    <w:tr w:rsidR="00D9537D">
      <w:tblPrEx>
        <w:tblCellMar>
          <w:top w:w="0" w:type="dxa"/>
          <w:bottom w:w="0" w:type="dxa"/>
        </w:tblCellMar>
      </w:tblPrEx>
      <w:trPr>
        <w:trHeight w:val="857"/>
      </w:trPr>
      <w:tc>
        <w:tcPr>
          <w:tcW w:w="9039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D9537D" w:rsidRDefault="00CA3B7A">
          <w:pPr>
            <w:pStyle w:val="Rubrik1"/>
            <w:jc w:val="center"/>
          </w:pPr>
          <w:r>
            <w:rPr>
              <w:rFonts w:ascii="Calibri" w:hAnsi="Calibri" w:cs="Calibri"/>
              <w:b/>
              <w:color w:val="auto"/>
              <w:sz w:val="40"/>
            </w:rPr>
            <w:t>Sekretessförbindelse</w:t>
          </w:r>
        </w:p>
      </w:tc>
      <w:tc>
        <w:tcPr>
          <w:tcW w:w="8359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D9537D" w:rsidRDefault="00CA3B7A">
          <w:pPr>
            <w:spacing w:after="0"/>
            <w:jc w:val="right"/>
            <w:rPr>
              <w:rFonts w:cs="Calibri"/>
            </w:rPr>
          </w:pPr>
        </w:p>
      </w:tc>
    </w:tr>
  </w:tbl>
  <w:p w:rsidR="00D9537D" w:rsidRDefault="00CA3B7A">
    <w:pPr>
      <w:pStyle w:val="Sidhuvud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37D" w:rsidRDefault="00CA3B7A">
    <w:pPr>
      <w:pStyle w:val="Sidhuvud"/>
    </w:pPr>
    <w:r>
      <w:tab/>
      <w:t xml:space="preserve">                                                                                                                                </w:t>
    </w:r>
    <w:r>
      <w:t>Ärende/Diarienr:</w:t>
    </w:r>
    <w:r>
      <w:t xml:space="preserve">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B7A"/>
    <w:rsid w:val="001D4C7F"/>
    <w:rsid w:val="00CA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88174"/>
  <w15:chartTrackingRefBased/>
  <w15:docId w15:val="{28BBFAD6-4A25-4DA5-9682-FFE7495CC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A3B7A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paragraph" w:styleId="Rubrik1">
    <w:name w:val="heading 1"/>
    <w:basedOn w:val="Normal"/>
    <w:next w:val="Normal"/>
    <w:link w:val="Rubrik1Char"/>
    <w:rsid w:val="00CA3B7A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Rubrik2">
    <w:name w:val="heading 2"/>
    <w:basedOn w:val="Normal"/>
    <w:next w:val="Normal"/>
    <w:link w:val="Rubrik2Char"/>
    <w:rsid w:val="00CA3B7A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CA3B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Rubrik2Char">
    <w:name w:val="Rubrik 2 Char"/>
    <w:basedOn w:val="Standardstycketeckensnitt"/>
    <w:link w:val="Rubrik2"/>
    <w:rsid w:val="00CA3B7A"/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Sidhuvud">
    <w:name w:val="header"/>
    <w:basedOn w:val="Normal"/>
    <w:link w:val="SidhuvudChar"/>
    <w:rsid w:val="00CA3B7A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rsid w:val="00CA3B7A"/>
    <w:rPr>
      <w:rFonts w:ascii="Calibri" w:eastAsia="Calibri" w:hAnsi="Calibri" w:cs="Times New Roman"/>
    </w:rPr>
  </w:style>
  <w:style w:type="paragraph" w:styleId="Sidfot">
    <w:name w:val="footer"/>
    <w:basedOn w:val="Normal"/>
    <w:link w:val="SidfotChar"/>
    <w:rsid w:val="00CA3B7A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rsid w:val="00CA3B7A"/>
    <w:rPr>
      <w:rFonts w:ascii="Calibri" w:eastAsia="Calibri" w:hAnsi="Calibri" w:cs="Times New Roman"/>
    </w:rPr>
  </w:style>
  <w:style w:type="paragraph" w:styleId="Kommentarer">
    <w:name w:val="annotation text"/>
    <w:basedOn w:val="Normal"/>
    <w:link w:val="KommentarerChar"/>
    <w:rsid w:val="00CA3B7A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CA3B7A"/>
    <w:rPr>
      <w:rFonts w:ascii="Calibri" w:eastAsia="Calibri" w:hAnsi="Calibri" w:cs="Times New Roman"/>
      <w:sz w:val="20"/>
      <w:szCs w:val="20"/>
    </w:rPr>
  </w:style>
  <w:style w:type="character" w:styleId="Kommentarsreferens">
    <w:name w:val="annotation reference"/>
    <w:basedOn w:val="Standardstycketeckensnitt"/>
    <w:rsid w:val="00CA3B7A"/>
    <w:rPr>
      <w:sz w:val="16"/>
      <w:szCs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A3B7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A3B7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Dalarna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Rygaard Ingrid /Regionstyrelsens förvaltning Forskning och utbildning /Falun</dc:creator>
  <cp:keywords/>
  <dc:description/>
  <cp:lastModifiedBy>Rygaard Ingrid /Regionstyrelsens förvaltning Forskning och utbildning /Falun</cp:lastModifiedBy>
  <cp:revision>1</cp:revision>
  <dcterms:created xsi:type="dcterms:W3CDTF">2025-05-15T11:45:00Z</dcterms:created>
  <dcterms:modified xsi:type="dcterms:W3CDTF">2025-05-15T11:58:00Z</dcterms:modified>
</cp:coreProperties>
</file>